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bookmarkStart w:id="0" w:name="pr287"/>
      <w:bookmarkEnd w:id="0"/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Jogszabályok</w:t>
      </w: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Fogalmak, rövidítések</w:t>
      </w:r>
    </w:p>
    <w:p w:rsidR="00CE3C2D" w:rsidRDefault="00CE3C2D" w:rsidP="00CE3C2D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40"/>
          <w:szCs w:val="40"/>
          <w:u w:val="single"/>
          <w:lang w:eastAsia="hu-HU"/>
        </w:rPr>
      </w:pP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hu-HU"/>
        </w:rPr>
        <w:t>362/2011. (XII. 30.) Korm. rendelet</w:t>
      </w: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bookmarkStart w:id="1" w:name="pr2"/>
      <w:bookmarkEnd w:id="1"/>
      <w:proofErr w:type="gramStart"/>
      <w:r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az</w:t>
      </w:r>
      <w:proofErr w:type="gramEnd"/>
      <w:r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oktatási igazolványokról.</w:t>
      </w:r>
    </w:p>
    <w:p w:rsidR="00CE3C2D" w:rsidRDefault="00CE3C2D" w:rsidP="00CE3C2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Cs/>
          <w:sz w:val="32"/>
          <w:szCs w:val="32"/>
          <w:lang w:eastAsia="hu-HU"/>
        </w:rPr>
      </w:pPr>
      <w:r>
        <w:rPr>
          <w:rFonts w:ascii="Arial" w:eastAsia="Times New Roman" w:hAnsi="Arial" w:cs="Arial"/>
          <w:bCs/>
          <w:sz w:val="32"/>
          <w:szCs w:val="32"/>
          <w:lang w:eastAsia="hu-HU"/>
        </w:rPr>
        <w:t xml:space="preserve">(a továbbiakban: </w:t>
      </w:r>
      <w:r>
        <w:rPr>
          <w:rFonts w:ascii="Arial" w:eastAsia="Times New Roman" w:hAnsi="Arial" w:cs="Arial"/>
          <w:b/>
          <w:bCs/>
          <w:sz w:val="32"/>
          <w:szCs w:val="32"/>
          <w:lang w:eastAsia="hu-HU"/>
        </w:rPr>
        <w:t>Korm. rendelet</w:t>
      </w:r>
      <w:r>
        <w:rPr>
          <w:rFonts w:ascii="Arial" w:eastAsia="Times New Roman" w:hAnsi="Arial" w:cs="Arial"/>
          <w:bCs/>
          <w:sz w:val="32"/>
          <w:szCs w:val="32"/>
          <w:lang w:eastAsia="hu-HU"/>
        </w:rPr>
        <w:t>)</w:t>
      </w:r>
    </w:p>
    <w:p w:rsidR="00CE3C2D" w:rsidRDefault="00CE3C2D" w:rsidP="00CE3C2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</w:p>
    <w:p w:rsidR="00CE3C2D" w:rsidRDefault="00CE3C2D" w:rsidP="00CE3C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 Kormány 74/2014. (III. 13.) Korm. rendelete</w:t>
      </w:r>
    </w:p>
    <w:p w:rsidR="00CE3C2D" w:rsidRDefault="00CE3C2D" w:rsidP="00CE3C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az</w:t>
      </w:r>
      <w:proofErr w:type="gramEnd"/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 xml:space="preserve"> oktatási igazolványok, a magyar állami ösztöndíj szabályozására vonatkozó egyes kormányrendeletek</w:t>
      </w:r>
    </w:p>
    <w:p w:rsidR="00CE3C2D" w:rsidRDefault="00CE3C2D" w:rsidP="00CE3C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proofErr w:type="gramStart"/>
      <w:r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módosításáról</w:t>
      </w:r>
      <w:proofErr w:type="gramEnd"/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27EF" w:rsidRDefault="008927EF" w:rsidP="00693E43">
      <w:pPr>
        <w:spacing w:after="0" w:line="240" w:lineRule="auto"/>
        <w:ind w:right="169"/>
        <w:jc w:val="both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8927EF" w:rsidRDefault="008927EF" w:rsidP="00693E43">
      <w:pPr>
        <w:spacing w:after="0" w:line="240" w:lineRule="auto"/>
        <w:ind w:right="169"/>
        <w:jc w:val="both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CE3C2D" w:rsidRPr="00693E43" w:rsidRDefault="00693E43" w:rsidP="00693E43">
      <w:pPr>
        <w:spacing w:after="0" w:line="240" w:lineRule="auto"/>
        <w:ind w:right="169"/>
        <w:jc w:val="both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lastRenderedPageBreak/>
        <w:t xml:space="preserve">I. </w:t>
      </w:r>
      <w:r w:rsidR="00CE3C2D" w:rsidRPr="00693E43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Jogszabályok</w:t>
      </w:r>
    </w:p>
    <w:p w:rsidR="00CE3C2D" w:rsidRDefault="00CE3C2D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6393" w:rsidRPr="00693E43" w:rsidRDefault="00693E43" w:rsidP="00693E4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Pr="00693E4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D6393" w:rsidRPr="00693E43">
        <w:rPr>
          <w:rFonts w:ascii="Arial" w:eastAsia="Times New Roman" w:hAnsi="Arial" w:cs="Arial"/>
          <w:sz w:val="24"/>
          <w:szCs w:val="24"/>
          <w:lang w:eastAsia="hu-HU"/>
        </w:rPr>
        <w:t xml:space="preserve"> közoktatásról s</w:t>
      </w:r>
      <w:r>
        <w:rPr>
          <w:rFonts w:ascii="Arial" w:eastAsia="Times New Roman" w:hAnsi="Arial" w:cs="Arial"/>
          <w:sz w:val="24"/>
          <w:szCs w:val="24"/>
          <w:lang w:eastAsia="hu-HU"/>
        </w:rPr>
        <w:t>zóló, 1993. évi LXXIX.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9D6393" w:rsidRDefault="009D6393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6393" w:rsidRDefault="00693E43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 A</w:t>
      </w:r>
      <w:r w:rsidR="009D6393" w:rsidRPr="009D6393">
        <w:rPr>
          <w:rFonts w:ascii="Arial" w:eastAsia="Times New Roman" w:hAnsi="Arial" w:cs="Arial"/>
          <w:sz w:val="24"/>
          <w:szCs w:val="24"/>
          <w:lang w:eastAsia="hu-HU"/>
        </w:rPr>
        <w:t xml:space="preserve"> felsőoktatásról sz</w:t>
      </w:r>
      <w:r>
        <w:rPr>
          <w:rFonts w:ascii="Arial" w:eastAsia="Times New Roman" w:hAnsi="Arial" w:cs="Arial"/>
          <w:sz w:val="24"/>
          <w:szCs w:val="24"/>
          <w:lang w:eastAsia="hu-HU"/>
        </w:rPr>
        <w:t>óló, 2005. évi CXXXIX.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</w:t>
      </w:r>
      <w:r w:rsidR="009F0D3A">
        <w:rPr>
          <w:rFonts w:ascii="Arial" w:eastAsia="Times New Roman" w:hAnsi="Arial" w:cs="Arial"/>
          <w:sz w:val="24"/>
          <w:szCs w:val="24"/>
          <w:lang w:eastAsia="hu-HU"/>
        </w:rPr>
        <w:t>incs</w:t>
      </w:r>
    </w:p>
    <w:p w:rsidR="009F0D3A" w:rsidRPr="009F0D3A" w:rsidRDefault="009F0D3A" w:rsidP="009D6393">
      <w:pPr>
        <w:spacing w:after="0" w:line="240" w:lineRule="auto"/>
        <w:ind w:right="16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D6393" w:rsidRPr="009F0D3A" w:rsidRDefault="009F0D3A" w:rsidP="009D639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 A</w:t>
      </w:r>
      <w:r w:rsidR="009D6393"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nemzeti felsőoktatásról szóló, 2011. évi CCIV. törvény</w:t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9F0D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Nftv</w:t>
      </w:r>
      <w:proofErr w:type="spellEnd"/>
      <w:r w:rsidRPr="009F0D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</w:p>
    <w:p w:rsidR="009D6393" w:rsidRPr="009F0D3A" w:rsidRDefault="009D6393" w:rsidP="009D639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D6393" w:rsidRPr="009F0D3A" w:rsidRDefault="009F0D3A" w:rsidP="009D639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4. A</w:t>
      </w:r>
      <w:r w:rsidR="009D6393"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nemzeti köznevelésről szóló, 2011. évi CXC. törvény</w:t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proofErr w:type="spellStart"/>
      <w:r w:rsidRPr="009F0D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Nktv</w:t>
      </w:r>
      <w:proofErr w:type="spellEnd"/>
      <w:r w:rsidRPr="009F0D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="009D6393" w:rsidRPr="009F0D3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F0D3A" w:rsidRDefault="009F0D3A" w:rsidP="0054512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4694" w:rsidRDefault="009F4694" w:rsidP="0054512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A</w:t>
      </w:r>
      <w:r w:rsidR="0054512D" w:rsidRPr="0054512D">
        <w:rPr>
          <w:rFonts w:ascii="Arial" w:eastAsia="Times New Roman" w:hAnsi="Arial" w:cs="Arial"/>
          <w:sz w:val="24"/>
          <w:szCs w:val="24"/>
          <w:lang w:eastAsia="hu-HU"/>
        </w:rPr>
        <w:t xml:space="preserve"> biztonsági okmányok védelmének rendjéről szóló, </w:t>
      </w:r>
    </w:p>
    <w:p w:rsidR="0054512D" w:rsidRPr="0054512D" w:rsidRDefault="0054512D" w:rsidP="0054512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512D">
        <w:rPr>
          <w:rFonts w:ascii="Arial" w:eastAsia="Times New Roman" w:hAnsi="Arial" w:cs="Arial"/>
          <w:sz w:val="24"/>
          <w:szCs w:val="24"/>
          <w:lang w:eastAsia="hu-HU"/>
        </w:rPr>
        <w:t>86/1996. (VI. 14.) Korm. rendelet</w:t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9F4694" w:rsidRDefault="009F4694" w:rsidP="009670F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4694" w:rsidRDefault="009F4694" w:rsidP="009670F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A</w:t>
      </w:r>
      <w:r w:rsidR="009670F3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közforgalmú személyszállítási utazási kedvezményekről szóló</w:t>
      </w:r>
      <w:r w:rsidR="009670F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9670F3" w:rsidRDefault="009670F3" w:rsidP="009670F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85/2007.(IV. 25)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Korm. rendelet</w:t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9F4694" w:rsidRDefault="009F4694" w:rsidP="009F469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C6C8E" w:rsidRPr="009F4694" w:rsidRDefault="009F4694" w:rsidP="009F469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A</w:t>
      </w:r>
      <w:r w:rsidR="00BC6C8E" w:rsidRPr="009F4694">
        <w:rPr>
          <w:rFonts w:ascii="Arial" w:eastAsia="Times New Roman" w:hAnsi="Arial" w:cs="Arial"/>
          <w:sz w:val="24"/>
          <w:szCs w:val="24"/>
          <w:lang w:eastAsia="hu-HU"/>
        </w:rPr>
        <w:t xml:space="preserve">z oktatási igazolványokról szóló, 362/2011. (XII. 30.) Korm. rendelet </w:t>
      </w:r>
    </w:p>
    <w:p w:rsidR="00BC6C8E" w:rsidRDefault="00BC6C8E" w:rsidP="009F469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módosításáról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299/2013. (VII. 29.) Korm. rendelet</w:t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F4694"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C6C8E" w:rsidRDefault="00BC6C8E"/>
    <w:p w:rsidR="007F56E9" w:rsidRDefault="007F56E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8927EF" w:rsidRPr="008927EF" w:rsidRDefault="0059340C" w:rsidP="008927EF">
      <w:pPr>
        <w:spacing w:before="339" w:after="339" w:line="240" w:lineRule="auto"/>
        <w:ind w:right="169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 xml:space="preserve">II. </w:t>
      </w:r>
      <w:r w:rsidR="008927EF" w:rsidRPr="008927EF"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hu-HU"/>
        </w:rPr>
        <w:t>Fogalmak, rövidítések</w:t>
      </w:r>
    </w:p>
    <w:p w:rsidR="0054512D" w:rsidRPr="000D673D" w:rsidRDefault="000D673D" w:rsidP="000D673D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54512D" w:rsidRPr="000D673D">
        <w:rPr>
          <w:rFonts w:ascii="Arial" w:eastAsia="Times New Roman" w:hAnsi="Arial" w:cs="Arial"/>
          <w:sz w:val="24"/>
          <w:szCs w:val="24"/>
          <w:lang w:eastAsia="hu-HU"/>
        </w:rPr>
        <w:t xml:space="preserve">Nemzeti Egységes Kártyarendszer (a továbbiakban: </w:t>
      </w:r>
      <w:proofErr w:type="spellStart"/>
      <w:r w:rsidR="0054512D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NEK-rendszer</w:t>
      </w:r>
      <w:proofErr w:type="spellEnd"/>
      <w:r w:rsidR="0054512D" w:rsidRPr="000D673D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54512D" w:rsidRPr="0054512D" w:rsidRDefault="000D673D" w:rsidP="0054512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 E</w:t>
      </w:r>
      <w:r w:rsidR="0054512D" w:rsidRPr="0054512D">
        <w:rPr>
          <w:rFonts w:ascii="Arial" w:eastAsia="Times New Roman" w:hAnsi="Arial" w:cs="Arial"/>
          <w:sz w:val="24"/>
          <w:szCs w:val="24"/>
          <w:lang w:eastAsia="hu-HU"/>
        </w:rPr>
        <w:t xml:space="preserve">lektronikus adathordozó egységgel (a továbbiakban: </w:t>
      </w:r>
      <w:r w:rsidR="0054512D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adatchip</w:t>
      </w:r>
      <w:r w:rsidR="0054512D" w:rsidRPr="0054512D">
        <w:rPr>
          <w:rFonts w:ascii="Arial" w:eastAsia="Times New Roman" w:hAnsi="Arial" w:cs="Arial"/>
          <w:sz w:val="24"/>
          <w:szCs w:val="24"/>
          <w:lang w:eastAsia="hu-HU"/>
        </w:rPr>
        <w:t xml:space="preserve">) ellátott </w:t>
      </w:r>
    </w:p>
    <w:p w:rsidR="000D673D" w:rsidRDefault="000D673D" w:rsidP="00A05CB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05CB4" w:rsidRPr="00A05CB4" w:rsidRDefault="000D673D" w:rsidP="00A05CB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 A</w:t>
      </w:r>
      <w:r w:rsidR="00A05CB4" w:rsidRPr="00A05CB4">
        <w:rPr>
          <w:rFonts w:ascii="Arial" w:eastAsia="Times New Roman" w:hAnsi="Arial" w:cs="Arial"/>
          <w:sz w:val="24"/>
          <w:szCs w:val="24"/>
          <w:lang w:eastAsia="hu-HU"/>
        </w:rPr>
        <w:t xml:space="preserve">z Oktatási Hivatal (a továbbiakban: </w:t>
      </w:r>
      <w:r w:rsidR="00A05CB4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adatkezelő</w:t>
      </w:r>
      <w:r w:rsidR="00A05CB4" w:rsidRPr="00A05CB4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0D673D" w:rsidRDefault="000D673D" w:rsidP="0066595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65954" w:rsidRDefault="000D673D" w:rsidP="0066595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A</w:t>
      </w:r>
      <w:r w:rsidR="0066595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proofErr w:type="spellStart"/>
      <w:r w:rsidR="00665954" w:rsidRPr="00B07739">
        <w:rPr>
          <w:rFonts w:ascii="Arial" w:eastAsia="Times New Roman" w:hAnsi="Arial" w:cs="Arial"/>
          <w:sz w:val="24"/>
          <w:szCs w:val="24"/>
          <w:lang w:eastAsia="hu-HU"/>
        </w:rPr>
        <w:t>Educatio</w:t>
      </w:r>
      <w:proofErr w:type="spellEnd"/>
      <w:r w:rsidR="0066595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Társadalmi Szolgáltató Nonprofit Korlátolt Felelősségű Társaság (a továbbiakban: </w:t>
      </w:r>
      <w:proofErr w:type="spellStart"/>
      <w:r w:rsidR="00665954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Educatio</w:t>
      </w:r>
      <w:proofErr w:type="spellEnd"/>
      <w:r w:rsidR="00665954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665954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NKft</w:t>
      </w:r>
      <w:proofErr w:type="spellEnd"/>
      <w:r w:rsidR="0066595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</w:p>
    <w:p w:rsidR="000D673D" w:rsidRDefault="000D673D" w:rsidP="000328D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28D5" w:rsidRDefault="000D673D" w:rsidP="000328D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A</w:t>
      </w:r>
      <w:r w:rsidR="000328D5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Közigazgatási és Elektronikus Közszolgáltatások Központi Hivatala (a továbbiakban: </w:t>
      </w:r>
      <w:r w:rsidR="000328D5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KEK KH</w:t>
      </w:r>
      <w:r w:rsidR="000328D5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0D673D" w:rsidRDefault="000D673D" w:rsidP="0023448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448D" w:rsidRDefault="000D673D" w:rsidP="0023448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="0023448D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Pénzjegynyomda Zártkörűen Működő Részvénytársaság (a továbbiakban: </w:t>
      </w:r>
      <w:r w:rsidR="0023448D" w:rsidRPr="000D673D">
        <w:rPr>
          <w:rFonts w:ascii="Arial" w:eastAsia="Times New Roman" w:hAnsi="Arial" w:cs="Arial"/>
          <w:b/>
          <w:sz w:val="24"/>
          <w:szCs w:val="24"/>
          <w:lang w:eastAsia="hu-HU"/>
        </w:rPr>
        <w:t>Pénzjegynyomda Zrt</w:t>
      </w:r>
      <w:r w:rsidR="0023448D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</w:p>
    <w:p w:rsidR="000D673D" w:rsidRDefault="000D673D" w:rsidP="0021548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486" w:rsidRPr="00B07739" w:rsidRDefault="000D673D" w:rsidP="0021548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A</w:t>
      </w:r>
      <w:r w:rsidR="00215486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fővárosi és megyei kormányhivatal járási (fővárosi kerületi) hivatala (a továbbiakban: </w:t>
      </w:r>
      <w:r w:rsidR="00215486" w:rsidRPr="00FC7186">
        <w:rPr>
          <w:rFonts w:ascii="Arial" w:eastAsia="Times New Roman" w:hAnsi="Arial" w:cs="Arial"/>
          <w:b/>
          <w:sz w:val="24"/>
          <w:szCs w:val="24"/>
          <w:lang w:eastAsia="hu-HU"/>
        </w:rPr>
        <w:t>járási hivatal</w:t>
      </w:r>
      <w:r w:rsidR="00215486" w:rsidRPr="00B07739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9076EA" w:rsidRDefault="009076EA" w:rsidP="006E01C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01C0" w:rsidRPr="00B07739" w:rsidRDefault="009076EA" w:rsidP="006E01C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6E01C0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igénylésében közreműködő intézmény (a továbbiakban: </w:t>
      </w:r>
      <w:r w:rsidR="006E01C0" w:rsidRPr="009076EA">
        <w:rPr>
          <w:rFonts w:ascii="Arial" w:eastAsia="Times New Roman" w:hAnsi="Arial" w:cs="Arial"/>
          <w:b/>
          <w:sz w:val="24"/>
          <w:szCs w:val="24"/>
          <w:lang w:eastAsia="hu-HU"/>
        </w:rPr>
        <w:t>közreműködő intézmény</w:t>
      </w:r>
      <w:r w:rsidR="006E01C0" w:rsidRPr="00B07739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9076EA" w:rsidRDefault="009076EA" w:rsidP="0007013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0133" w:rsidRPr="00070133" w:rsidRDefault="009076EA" w:rsidP="0007013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9. A</w:t>
      </w:r>
      <w:r w:rsidR="00070133" w:rsidRPr="00070133">
        <w:rPr>
          <w:rFonts w:ascii="Arial" w:eastAsia="Times New Roman" w:hAnsi="Arial" w:cs="Arial"/>
          <w:sz w:val="24"/>
          <w:szCs w:val="24"/>
          <w:lang w:eastAsia="hu-HU"/>
        </w:rPr>
        <w:t xml:space="preserve"> felsőoktatási információs rendszerben (a továbbiakban: </w:t>
      </w:r>
      <w:r w:rsidR="00070133" w:rsidRPr="009076EA">
        <w:rPr>
          <w:rFonts w:ascii="Arial" w:eastAsia="Times New Roman" w:hAnsi="Arial" w:cs="Arial"/>
          <w:b/>
          <w:sz w:val="24"/>
          <w:szCs w:val="24"/>
          <w:lang w:eastAsia="hu-HU"/>
        </w:rPr>
        <w:t>FIR</w:t>
      </w:r>
      <w:r w:rsidR="00070133" w:rsidRPr="00070133">
        <w:rPr>
          <w:rFonts w:ascii="Arial" w:eastAsia="Times New Roman" w:hAnsi="Arial" w:cs="Arial"/>
          <w:sz w:val="24"/>
          <w:szCs w:val="24"/>
          <w:lang w:eastAsia="hu-HU"/>
        </w:rPr>
        <w:t xml:space="preserve">) szereplő adatokkal. </w:t>
      </w:r>
    </w:p>
    <w:p w:rsidR="009076EA" w:rsidRDefault="009076EA" w:rsidP="006325F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25F7" w:rsidRPr="00B07739" w:rsidRDefault="009076EA" w:rsidP="006325F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 A</w:t>
      </w:r>
      <w:r w:rsidR="006325F7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 e-igénylés kliens szoftver (a továbbiakban: </w:t>
      </w:r>
      <w:r w:rsidR="006325F7" w:rsidRPr="009076EA">
        <w:rPr>
          <w:rFonts w:ascii="Arial" w:eastAsia="Times New Roman" w:hAnsi="Arial" w:cs="Arial"/>
          <w:b/>
          <w:sz w:val="24"/>
          <w:szCs w:val="24"/>
          <w:lang w:eastAsia="hu-HU"/>
        </w:rPr>
        <w:t>igénylő felület</w:t>
      </w:r>
      <w:r w:rsidR="006325F7" w:rsidRPr="00B07739">
        <w:rPr>
          <w:rFonts w:ascii="Arial" w:eastAsia="Times New Roman" w:hAnsi="Arial" w:cs="Arial"/>
          <w:sz w:val="24"/>
          <w:szCs w:val="24"/>
          <w:lang w:eastAsia="hu-HU"/>
        </w:rPr>
        <w:t>) vagy az akkreditált iskolai adminisztrációs rendszer (a továbbiakban:</w:t>
      </w:r>
      <w:r w:rsidR="006325F7" w:rsidRPr="009076E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IAR</w:t>
      </w:r>
      <w:r w:rsidR="006325F7" w:rsidRPr="00B07739">
        <w:rPr>
          <w:rFonts w:ascii="Arial" w:eastAsia="Times New Roman" w:hAnsi="Arial" w:cs="Arial"/>
          <w:sz w:val="24"/>
          <w:szCs w:val="24"/>
          <w:lang w:eastAsia="hu-HU"/>
        </w:rPr>
        <w:t>) használatával a diákigazolvány igénylésének és a díj befizetésének tényét rögzíti,</w:t>
      </w:r>
    </w:p>
    <w:p w:rsidR="00B11752" w:rsidRDefault="00B11752" w:rsidP="00B1175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köznevelés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információs rendszere (a továbbiakban: </w:t>
      </w:r>
      <w:r w:rsidRPr="009076EA">
        <w:rPr>
          <w:rFonts w:ascii="Arial" w:eastAsia="Times New Roman" w:hAnsi="Arial" w:cs="Arial"/>
          <w:b/>
          <w:sz w:val="24"/>
          <w:szCs w:val="24"/>
          <w:lang w:eastAsia="hu-HU"/>
        </w:rPr>
        <w:t>KIR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) honlapján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076EA" w:rsidRDefault="009076EA" w:rsidP="00F8501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76EA" w:rsidRDefault="009076EA" w:rsidP="00F8501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11.</w:t>
      </w:r>
    </w:p>
    <w:p w:rsidR="009076EA" w:rsidRDefault="009076EA" w:rsidP="00F8501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501E" w:rsidRDefault="00F8501E" w:rsidP="00F8501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z</w:t>
      </w:r>
      <w:r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501E" w:rsidRPr="009725C4" w:rsidRDefault="00F8501E" w:rsidP="00F8501E">
      <w:pPr>
        <w:pStyle w:val="Listaszerbekezds"/>
        <w:numPr>
          <w:ilvl w:val="0"/>
          <w:numId w:val="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igényléstől, vagy </w:t>
      </w:r>
    </w:p>
    <w:p w:rsidR="00F8501E" w:rsidRPr="009725C4" w:rsidRDefault="00F8501E" w:rsidP="00F8501E">
      <w:pPr>
        <w:pStyle w:val="Listaszerbekezds"/>
        <w:numPr>
          <w:ilvl w:val="0"/>
          <w:numId w:val="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megrendeléstől </w:t>
      </w:r>
    </w:p>
    <w:p w:rsidR="00F8501E" w:rsidRDefault="00F8501E" w:rsidP="00F8501E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eltérő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 tartalmazó oktatási igazolványt, továbbá </w:t>
      </w:r>
    </w:p>
    <w:p w:rsidR="00F8501E" w:rsidRDefault="00F8501E" w:rsidP="00F8501E">
      <w:pPr>
        <w:pStyle w:val="Listaszerbekezds"/>
        <w:numPr>
          <w:ilvl w:val="0"/>
          <w:numId w:val="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a rendeltetésszerű használatra alkalmatlan állapotban érkezett oktatási igazolványt </w:t>
      </w:r>
    </w:p>
    <w:p w:rsidR="00F8501E" w:rsidRPr="009725C4" w:rsidRDefault="00F8501E" w:rsidP="00F8501E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r w:rsidRPr="001E18BF">
        <w:rPr>
          <w:rFonts w:ascii="Arial" w:eastAsia="Times New Roman" w:hAnsi="Arial" w:cs="Arial"/>
          <w:b/>
          <w:sz w:val="24"/>
          <w:szCs w:val="24"/>
          <w:lang w:eastAsia="hu-HU"/>
        </w:rPr>
        <w:t>hibás oktatási igazolvány</w:t>
      </w: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2B6FA3" w:rsidRDefault="002B6FA3" w:rsidP="00C71E9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1E9B" w:rsidRPr="00B07739" w:rsidRDefault="00C71E9B" w:rsidP="00C71E9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2B6FA3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oktatási igazolványért a jogosult igazgatási szolgáltatási díjat (a továbbiakban: </w:t>
      </w:r>
      <w:r w:rsidRPr="002B6FA3">
        <w:rPr>
          <w:rFonts w:ascii="Arial" w:eastAsia="Times New Roman" w:hAnsi="Arial" w:cs="Arial"/>
          <w:b/>
          <w:sz w:val="24"/>
          <w:szCs w:val="24"/>
          <w:lang w:eastAsia="hu-HU"/>
        </w:rPr>
        <w:t>díj</w:t>
      </w:r>
      <w:r w:rsidR="002B6FA3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fizet.</w:t>
      </w:r>
    </w:p>
    <w:p w:rsidR="00C71E9B" w:rsidRPr="00B07739" w:rsidRDefault="00C71E9B" w:rsidP="00C71E9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1E9B" w:rsidRDefault="00C71E9B"/>
    <w:sectPr w:rsidR="00C71E9B" w:rsidSect="00AC1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32" w:rsidRDefault="00BB1332" w:rsidP="00F008CD">
      <w:pPr>
        <w:spacing w:after="0" w:line="240" w:lineRule="auto"/>
      </w:pPr>
      <w:r>
        <w:separator/>
      </w:r>
    </w:p>
  </w:endnote>
  <w:endnote w:type="continuationSeparator" w:id="0">
    <w:p w:rsidR="00BB1332" w:rsidRDefault="00BB1332" w:rsidP="00F0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CD" w:rsidRDefault="00F008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126"/>
      <w:docPartObj>
        <w:docPartGallery w:val="Page Numbers (Bottom of Page)"/>
        <w:docPartUnique/>
      </w:docPartObj>
    </w:sdtPr>
    <w:sdtContent>
      <w:p w:rsidR="00F008CD" w:rsidRDefault="001979E7">
        <w:pPr>
          <w:pStyle w:val="llb"/>
          <w:jc w:val="center"/>
        </w:pPr>
        <w:fldSimple w:instr=" PAGE   \* MERGEFORMAT ">
          <w:r w:rsidR="00D53DED">
            <w:rPr>
              <w:noProof/>
            </w:rPr>
            <w:t>3</w:t>
          </w:r>
        </w:fldSimple>
      </w:p>
    </w:sdtContent>
  </w:sdt>
  <w:p w:rsidR="00F008CD" w:rsidRDefault="00F008C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CD" w:rsidRDefault="00F008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32" w:rsidRDefault="00BB1332" w:rsidP="00F008CD">
      <w:pPr>
        <w:spacing w:after="0" w:line="240" w:lineRule="auto"/>
      </w:pPr>
      <w:r>
        <w:separator/>
      </w:r>
    </w:p>
  </w:footnote>
  <w:footnote w:type="continuationSeparator" w:id="0">
    <w:p w:rsidR="00BB1332" w:rsidRDefault="00BB1332" w:rsidP="00F0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CD" w:rsidRDefault="00F008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CD" w:rsidRDefault="00F008C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CD" w:rsidRDefault="00F008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5AB"/>
    <w:multiLevelType w:val="hybridMultilevel"/>
    <w:tmpl w:val="D95AE67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265A3F"/>
    <w:multiLevelType w:val="hybridMultilevel"/>
    <w:tmpl w:val="B8E49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DB7"/>
    <w:multiLevelType w:val="hybridMultilevel"/>
    <w:tmpl w:val="6A42B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741"/>
    <w:multiLevelType w:val="hybridMultilevel"/>
    <w:tmpl w:val="C0D09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D71"/>
    <w:multiLevelType w:val="hybridMultilevel"/>
    <w:tmpl w:val="37AAD41A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>
    <w:nsid w:val="4CC973BE"/>
    <w:multiLevelType w:val="hybridMultilevel"/>
    <w:tmpl w:val="441436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1372C8"/>
    <w:multiLevelType w:val="hybridMultilevel"/>
    <w:tmpl w:val="405802D4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52584524"/>
    <w:multiLevelType w:val="hybridMultilevel"/>
    <w:tmpl w:val="4D6C8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E7D07"/>
    <w:multiLevelType w:val="hybridMultilevel"/>
    <w:tmpl w:val="77183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2FD"/>
    <w:multiLevelType w:val="hybridMultilevel"/>
    <w:tmpl w:val="D108C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35B2"/>
    <w:multiLevelType w:val="hybridMultilevel"/>
    <w:tmpl w:val="5DEA5A94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5A8906ED"/>
    <w:multiLevelType w:val="hybridMultilevel"/>
    <w:tmpl w:val="8A765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72D0"/>
    <w:multiLevelType w:val="hybridMultilevel"/>
    <w:tmpl w:val="E02CB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53167"/>
    <w:multiLevelType w:val="hybridMultilevel"/>
    <w:tmpl w:val="ADE85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3500"/>
    <w:multiLevelType w:val="hybridMultilevel"/>
    <w:tmpl w:val="FEE2F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3D9D"/>
    <w:multiLevelType w:val="hybridMultilevel"/>
    <w:tmpl w:val="DEEC8D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93"/>
    <w:rsid w:val="000328D5"/>
    <w:rsid w:val="00070133"/>
    <w:rsid w:val="000D673D"/>
    <w:rsid w:val="001979E7"/>
    <w:rsid w:val="001E18BF"/>
    <w:rsid w:val="00215486"/>
    <w:rsid w:val="0023448D"/>
    <w:rsid w:val="002B6FA3"/>
    <w:rsid w:val="003C5980"/>
    <w:rsid w:val="00452BB1"/>
    <w:rsid w:val="0054512D"/>
    <w:rsid w:val="0059340C"/>
    <w:rsid w:val="005A7AB2"/>
    <w:rsid w:val="005D52C7"/>
    <w:rsid w:val="006325F7"/>
    <w:rsid w:val="00665954"/>
    <w:rsid w:val="00693E43"/>
    <w:rsid w:val="006E01C0"/>
    <w:rsid w:val="007527AB"/>
    <w:rsid w:val="00771437"/>
    <w:rsid w:val="007F56E9"/>
    <w:rsid w:val="008927EF"/>
    <w:rsid w:val="009076EA"/>
    <w:rsid w:val="009670F3"/>
    <w:rsid w:val="009D6393"/>
    <w:rsid w:val="009F0D3A"/>
    <w:rsid w:val="009F4694"/>
    <w:rsid w:val="00A05CB4"/>
    <w:rsid w:val="00AC19D5"/>
    <w:rsid w:val="00B11752"/>
    <w:rsid w:val="00B91140"/>
    <w:rsid w:val="00BB1332"/>
    <w:rsid w:val="00BC6C8E"/>
    <w:rsid w:val="00BD43CD"/>
    <w:rsid w:val="00C6357F"/>
    <w:rsid w:val="00C71E9B"/>
    <w:rsid w:val="00CA2EFE"/>
    <w:rsid w:val="00CE3C2D"/>
    <w:rsid w:val="00D53DED"/>
    <w:rsid w:val="00DE377A"/>
    <w:rsid w:val="00EA5E33"/>
    <w:rsid w:val="00EC6F5C"/>
    <w:rsid w:val="00F008CD"/>
    <w:rsid w:val="00F8501E"/>
    <w:rsid w:val="00FC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39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0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08CD"/>
  </w:style>
  <w:style w:type="paragraph" w:styleId="llb">
    <w:name w:val="footer"/>
    <w:basedOn w:val="Norml"/>
    <w:link w:val="llbChar"/>
    <w:uiPriority w:val="99"/>
    <w:unhideWhenUsed/>
    <w:rsid w:val="00F0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2014-11-15T16:22:00Z</dcterms:created>
  <dcterms:modified xsi:type="dcterms:W3CDTF">2014-11-15T16:22:00Z</dcterms:modified>
</cp:coreProperties>
</file>